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69"/>
        <w:gridCol w:w="3053"/>
        <w:gridCol w:w="780"/>
        <w:gridCol w:w="524"/>
        <w:gridCol w:w="2052"/>
        <w:gridCol w:w="2052"/>
        <w:gridCol w:w="524"/>
        <w:gridCol w:w="3340"/>
      </w:tblGrid>
      <w:tr w14:paraId="084D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监控系统项目-报价单</w:t>
            </w:r>
          </w:p>
        </w:tc>
      </w:tr>
      <w:tr w14:paraId="4B07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主要技术参数要求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综合小计（元）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9BF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4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400万像素室外网络枪型摄像机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传感器类型：1/3英寸CMOS；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像素：400万；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最大分辨率：2560×1440；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最低照度：0.01lux（彩色模式）；0.001lux（黑白模式）；0lux（补光灯开启）；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最大补光距离：50m（红外）；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补光灯：1颗（红外灯）；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镜头类型：定焦；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镜头焦距：6mm；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镜头光圈：F2.0；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视场角：水平：48°；垂直：28°；对角：56°；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智能编码：H.264:支持；H.265:支持；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内置MIC：支持；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报警事件：网络断开;IP冲突;非法访问;动态检测;视频遮挡;音频异常侦测;安全异常；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接入标准：ONVIF（Profile S &amp; Profile T）；CGI；GB/T28181-2022；大华云联；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预览最大用户数：6个（总带宽:24Ｍ）；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供电方式：DC12V/PoE；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防护等级：IP67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E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E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C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400万室内红外半球高清摄像机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3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传感器类型：1/3英寸CMOS；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像素：400万；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最大分辨率：2560×1440；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最低照度：0.01lux（彩色模式）；0.001lux（黑白模式）；0lux（补光灯开启）；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最大补光距离：50m（红外）；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补光灯：2颗（红外灯）；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镜头类型：定焦；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镜头焦距：3.6mm；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镜头光圈：F2.0；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视场角：水平：76°；垂直：40°；对角：92°；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智能编码：H.264:支持；H.265:支持；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内置MIC：支持；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报警事件：网络断开;IP冲突;非法访问;动态检测;视频遮挡;音频异常侦测;安全异常；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接入标准：ONVIF（Profile S &amp; Profile T）；CGI；GB/T28181-2022；大华云联；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预览最大用户数：6个（总带宽:24Ｍ）；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供电方式：DC12V/PoE；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防护等级：IP67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带拾音功能</w:t>
            </w:r>
          </w:p>
        </w:tc>
      </w:tr>
      <w:tr w14:paraId="1B5F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7B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7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C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3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六类非屏蔽四对双绞线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D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产品标准：ISO_IEC11801-A1-2008、TIA/EIA-568 C.2 ，YD/T 926.2-2009和YD/T1019-2013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传输带宽：≥250MHz，满足1000兆数据传输，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铜芯材料：优质实芯裸铜导体，99.99%无氧铜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线芯直径：0.57±0.01mm满足23AWG线芯标准，中心十字架结构，以减少线对信号干扰和增加物理机械抗拉性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绝缘材料：优质高密度聚乙烯（HDPE）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外护套：材质为优质PVC料，厚度为0.5±0.05mm，护套颜色：PANTONE 420C。防火级别为CM，护套表面圆整，不偏心，外观光亮、无水迹、气泡、划伤、夹杂等现象。电缆长度标志误差：≤±0.5%,铜缆外径为6.20±0.30mm。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工作温度范围：-20 至 75度。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最大导体直流电阻：93Ω/km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最小绝缘电阻：5000MΩ*KM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耐高压：DC-1KV/1 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特性阻抗：100±15Ω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延迟差：≤45ns/100m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对地不平衡电容：≤330Pf/100m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线对不平衡电阻：≤4%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最大互感电容：5.6nF/100m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产品用途：适用于综合布线网络，支持各种高速率ATM622Mb／1.24Gb、1000baseTX以太网的应用。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7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A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C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PVC25管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E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6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C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5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室外开挖及恢复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B8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B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C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3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4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92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4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5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8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B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34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C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BFC2B7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21ED7"/>
    <w:rsid w:val="56D2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2025-04-30T08:06:00Z</dcterms:created>
  <dc:creator>木达</dc:creator>
  <cp:lastModifiedBy>木达</cp:lastModifiedBy>
  <dcterms:modified xsi:type="dcterms:W3CDTF">2025-04-30T08:07:24Z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95F163A8F9B240A8B57A73C7BB832F3B_11</vt:lpwstr>
  </property>
  <property fmtid="{D5CDD505-2E9C-101B-9397-08002B2CF9AE}" pid="4" name="KSOTemplateDocerSaveRecord">
    <vt:lpwstr>eyJoZGlkIjoiZmE2MDkzMjVlN2NhZTZkNjI5OTlhZDM4NmNkZjQ2NDAiLCJ1c2VySWQiOiI4MTI3MjM3MzQifQ==</vt:lpwstr>
  </property>
</Properties>
</file>